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0"/>
        <w:gridCol w:w="4500"/>
        <w:gridCol w:w="2485"/>
      </w:tblGrid>
      <w:tr w:rsidR="00BE0D8B" w:rsidRPr="00BE0D8B" w:rsidTr="00BE0D8B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Сабақ тақырыбы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«Қалай оқу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керектігін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үйрену»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модулі</w:t>
            </w:r>
            <w:proofErr w:type="spellEnd"/>
          </w:p>
        </w:tc>
      </w:tr>
      <w:tr w:rsidR="00BE0D8B" w:rsidRPr="00BE0D8B" w:rsidTr="00BE0D8B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Жалпы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мақсат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 Топтық жұмыс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жасай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отырып</w:t>
            </w:r>
            <w:proofErr w:type="spellEnd"/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қалай оқу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керектігін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өзіндік жұмыстарды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орындату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арқылы үйрету</w:t>
            </w:r>
          </w:p>
        </w:tc>
      </w:tr>
      <w:tr w:rsidR="00BE0D8B" w:rsidRPr="00BE0D8B" w:rsidTr="00BE0D8B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Оқу нәтижесі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Практикалық жұмыс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барысында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өзіндік «Мен»-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ін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дұрыс қалыптастырады;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метатануды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өлшеудің үш құрылымы арқылы өз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бетінше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жұмыс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істеу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қабілеті мен даму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ниетін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арттырады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.</w:t>
            </w:r>
          </w:p>
        </w:tc>
      </w:tr>
      <w:tr w:rsidR="00BE0D8B" w:rsidRPr="00BE0D8B" w:rsidTr="00BE0D8B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Сілтеме</w:t>
            </w:r>
            <w:proofErr w:type="spellEnd"/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Мұғ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ал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імдерге арналған нұсқаулық., 68-бет.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Коуч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мұғалі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мнің ж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ұмыс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кітабы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., 10-15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беттер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Презентация: Қалай 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о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қу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керектігін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үйрену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val="en-US" w:eastAsia="ru-RU"/>
              </w:rPr>
            </w:pP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Тренингтік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ойындар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мен жаттығулар.</w:t>
            </w:r>
          </w:p>
        </w:tc>
      </w:tr>
      <w:tr w:rsidR="00BE0D8B" w:rsidRPr="00BE0D8B" w:rsidTr="00BE0D8B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Түйінді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идеялар</w:t>
            </w:r>
            <w:proofErr w:type="spellEnd"/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Қалай оқу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керектігін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үйрену арқылы өзі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н-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өзі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реттеу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дағдыларын қалыптастыру,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дамыту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Материалды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меңгеру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барысында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түсіну, бақылау және оқу қажеттілігін қадағалау дағдыларын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реттеу</w:t>
            </w:r>
            <w:proofErr w:type="spellEnd"/>
          </w:p>
        </w:tc>
      </w:tr>
      <w:tr w:rsidR="00BE0D8B" w:rsidRPr="00BE0D8B" w:rsidTr="00BE0D8B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Сабақта қолданылатын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ресурстар</w:t>
            </w:r>
            <w:proofErr w:type="spellEnd"/>
          </w:p>
        </w:tc>
        <w:tc>
          <w:tcPr>
            <w:tcW w:w="7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 Үлестірмелі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материалдар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, А3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форматты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ватмандар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, 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интерактивті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тақ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та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флипчарт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қағаздары, түрлі – түсті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стикерлер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маркерлер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, т.б.</w:t>
            </w:r>
          </w:p>
        </w:tc>
      </w:tr>
      <w:tr w:rsidR="00BE0D8B" w:rsidRPr="00BE0D8B" w:rsidTr="00BE0D8B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Оқыту әдістері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Жа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ңа әдіс-тәсілдер: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АКТ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СТО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numPr>
                <w:ilvl w:val="0"/>
                <w:numId w:val="1"/>
              </w:numPr>
              <w:spacing w:after="0" w:line="285" w:lineRule="atLeast"/>
              <w:ind w:left="375"/>
              <w:textAlignment w:val="baseline"/>
              <w:rPr>
                <w:rFonts w:ascii="inherit" w:eastAsia="Times New Roman" w:hAnsi="inherit" w:cs="Arial"/>
                <w:color w:val="474747"/>
                <w:sz w:val="18"/>
                <w:szCs w:val="18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18"/>
                <w:szCs w:val="18"/>
                <w:lang w:eastAsia="ru-RU"/>
              </w:rPr>
              <w:t>Диалог</w:t>
            </w:r>
          </w:p>
          <w:p w:rsidR="00BE0D8B" w:rsidRPr="00BE0D8B" w:rsidRDefault="00BE0D8B" w:rsidP="00BE0D8B">
            <w:pPr>
              <w:numPr>
                <w:ilvl w:val="0"/>
                <w:numId w:val="1"/>
              </w:numPr>
              <w:spacing w:after="0" w:line="285" w:lineRule="atLeast"/>
              <w:ind w:left="375"/>
              <w:textAlignment w:val="baseline"/>
              <w:rPr>
                <w:rFonts w:ascii="inherit" w:eastAsia="Times New Roman" w:hAnsi="inherit" w:cs="Arial"/>
                <w:color w:val="474747"/>
                <w:sz w:val="18"/>
                <w:szCs w:val="18"/>
                <w:lang w:eastAsia="ru-RU"/>
              </w:rPr>
            </w:pP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18"/>
                <w:szCs w:val="18"/>
                <w:lang w:eastAsia="ru-RU"/>
              </w:rPr>
              <w:t>Жеке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18"/>
                <w:szCs w:val="18"/>
                <w:lang w:eastAsia="ru-RU"/>
              </w:rPr>
              <w:t xml:space="preserve"> жұмыс</w:t>
            </w:r>
          </w:p>
          <w:p w:rsidR="00BE0D8B" w:rsidRPr="00BE0D8B" w:rsidRDefault="00BE0D8B" w:rsidP="00BE0D8B">
            <w:pPr>
              <w:numPr>
                <w:ilvl w:val="0"/>
                <w:numId w:val="1"/>
              </w:numPr>
              <w:spacing w:after="0" w:line="285" w:lineRule="atLeast"/>
              <w:ind w:left="375"/>
              <w:textAlignment w:val="baseline"/>
              <w:rPr>
                <w:rFonts w:ascii="inherit" w:eastAsia="Times New Roman" w:hAnsi="inherit" w:cs="Arial"/>
                <w:color w:val="474747"/>
                <w:sz w:val="18"/>
                <w:szCs w:val="18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18"/>
                <w:szCs w:val="18"/>
                <w:lang w:eastAsia="ru-RU"/>
              </w:rPr>
              <w:t>Топтық жұмыс</w:t>
            </w:r>
          </w:p>
        </w:tc>
      </w:tr>
      <w:tr w:rsidR="00BE0D8B" w:rsidRPr="00BE0D8B" w:rsidTr="00BE0D8B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Сабақтың кезеңі мен уақыты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Коучтың і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с-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әрекеті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Мұғалімнің і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с-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әрекеті</w:t>
            </w:r>
          </w:p>
        </w:tc>
      </w:tr>
      <w:tr w:rsidR="00BE0D8B" w:rsidRPr="00BE0D8B" w:rsidTr="00BE0D8B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Ұйымдастыру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val="en-US" w:eastAsia="ru-R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lang w:val="en-US" w:eastAsia="ru-RU"/>
              </w:rPr>
              <w:t>3</w:t>
            </w: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минут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b/>
                <w:bCs/>
                <w:i/>
                <w:iCs/>
                <w:color w:val="474747"/>
                <w:sz w:val="20"/>
                <w:lang w:eastAsia="ru-RU"/>
              </w:rPr>
              <w:t xml:space="preserve">Қызығушылықты </w:t>
            </w:r>
            <w:proofErr w:type="spellStart"/>
            <w:r w:rsidRPr="00BE0D8B">
              <w:rPr>
                <w:rFonts w:ascii="inherit" w:eastAsia="Times New Roman" w:hAnsi="inherit" w:cs="Arial"/>
                <w:b/>
                <w:bCs/>
                <w:i/>
                <w:iCs/>
                <w:color w:val="474747"/>
                <w:sz w:val="20"/>
                <w:lang w:eastAsia="ru-RU"/>
              </w:rPr>
              <w:t>ояту</w:t>
            </w:r>
            <w:proofErr w:type="spellEnd"/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Тренинг: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lang w:val="en-US" w:eastAsia="ru-RU"/>
              </w:rPr>
              <w:t>5</w:t>
            </w: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минут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Топ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қа бөлу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lang w:val="en-US" w:eastAsia="ru-RU"/>
              </w:rPr>
              <w:lastRenderedPageBreak/>
              <w:t>3</w:t>
            </w: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минут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lastRenderedPageBreak/>
              <w:t>Ә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р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іптетермен сәлемдесу.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b/>
                <w:bCs/>
                <w:i/>
                <w:iCs/>
                <w:color w:val="474747"/>
                <w:sz w:val="20"/>
                <w:lang w:eastAsia="ru-RU"/>
              </w:rPr>
              <w:t>«</w:t>
            </w:r>
            <w:proofErr w:type="spellStart"/>
            <w:r w:rsidRPr="00BE0D8B">
              <w:rPr>
                <w:rFonts w:ascii="inherit" w:eastAsia="Times New Roman" w:hAnsi="inherit" w:cs="Arial"/>
                <w:b/>
                <w:bCs/>
                <w:i/>
                <w:iCs/>
                <w:color w:val="474747"/>
                <w:sz w:val="20"/>
                <w:lang w:eastAsia="ru-RU"/>
              </w:rPr>
              <w:t>Ертегі</w:t>
            </w:r>
            <w:proofErr w:type="spellEnd"/>
            <w:r w:rsidRPr="00BE0D8B">
              <w:rPr>
                <w:rFonts w:ascii="inherit" w:eastAsia="Times New Roman" w:hAnsi="inherit" w:cs="Arial"/>
                <w:b/>
                <w:bCs/>
                <w:i/>
                <w:iCs/>
                <w:color w:val="474747"/>
                <w:sz w:val="20"/>
                <w:lang w:eastAsia="ru-RU"/>
              </w:rPr>
              <w:t xml:space="preserve"> »</w:t>
            </w:r>
            <w:r w:rsidRPr="00BE0D8B">
              <w:rPr>
                <w:rFonts w:ascii="inherit" w:eastAsia="Times New Roman" w:hAnsi="inherit" w:cs="Arial"/>
                <w:color w:val="474747"/>
                <w:sz w:val="20"/>
                <w:lang w:eastAsia="ru-RU"/>
              </w:rPr>
              <w:t> 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желісі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бойынша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ойнату</w:t>
            </w:r>
            <w:proofErr w:type="spellEnd"/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Ойын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шарты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: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Есіктен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кірмей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тұ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р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ған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кедергіні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тартып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ішке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  ертегінің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желісі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бойынша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кіргізу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Түрткі сұрақ: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Біздің құпия қонағымыз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есіктен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кіруге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ұялып тұр.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Бірлесі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кіргізудің әрекетін табайықшы..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(үшінші әрекетте  «шар»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бейнесінде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ішке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проблема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кі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ред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і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).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Мұғалімдерді алдарындағы ыдыстардағы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жеміс-жидектермен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топтар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ға бөлу.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Мұғалімдерге ой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тастау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арқылы көтеріңкі 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өңіл-күй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сыйлау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Мұғалімдер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бірлесі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«шалқан-проблеманы»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тартады</w:t>
            </w:r>
            <w:proofErr w:type="spellEnd"/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</w:tc>
      </w:tr>
      <w:tr w:rsidR="00BE0D8B" w:rsidRPr="00BE0D8B" w:rsidTr="00BE0D8B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lastRenderedPageBreak/>
              <w:t>Түрткі  сұрақ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lang w:val="en-US" w:eastAsia="ru-RU"/>
              </w:rPr>
              <w:t>7</w:t>
            </w: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минут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1-тапсырма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Қорғауға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5</w:t>
            </w: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іздің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проблемамыз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не?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(Мұғалімдерге  үлестірмелі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материалдар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таратылады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.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Сол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бойынша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мұғалімдер «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Мінсіз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оқушының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сипатын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» анықтауы </w:t>
            </w:r>
            <w:proofErr w:type="spellStart"/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тиіс</w:t>
            </w:r>
            <w:proofErr w:type="spellEnd"/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)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Мінсіз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оқушы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дегеніміз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қандай оқушы?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– Оқушыны «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мінсіздікке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» қалай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жеткіземіз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?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Мұғалімдер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бірлесе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отырып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мінсіз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оқушының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берілген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сипаттарын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өсу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ретімн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ақ қ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а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ғаз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бетіне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жазып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шығады.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</w:tc>
      </w:tr>
      <w:tr w:rsidR="00BE0D8B" w:rsidRPr="00BE0D8B" w:rsidTr="00BE0D8B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Топтық жұмыс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lang w:val="en-US" w:eastAsia="ru-RU"/>
              </w:rPr>
              <w:t>5</w:t>
            </w: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минут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2-тапсырма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“Оқу”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дегеніміз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не?                               1.Оқу білімнің сандық ұлғаюы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ретінде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.                                                       2.Оқу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есте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сақтау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ретінде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.                         3.Оқу ақпарат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жиеау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ретінде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.                4.Оқу мағыныны ұғыну және оның мәнін анықтау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ретінде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.                          5.Оқу шыныайылықты өзгеше түсіну және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түсіндіру тәсілі ретінде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.О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сылардың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іщкі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фактор мен сыртқы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факторды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анықтап беріңдер?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Мұғалімдер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ішкі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фактор мен сыртқы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факторды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анықтайды.</w:t>
            </w:r>
          </w:p>
        </w:tc>
      </w:tr>
      <w:tr w:rsidR="00BE0D8B" w:rsidRPr="00BE0D8B" w:rsidTr="00BE0D8B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Ми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ға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шабуыл</w:t>
            </w:r>
            <w:proofErr w:type="spellEnd"/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3-тапсырма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lang w:val="en-US" w:eastAsia="ru-RU"/>
              </w:rPr>
              <w:t xml:space="preserve">10 </w:t>
            </w: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Бейнематериал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: «Күртешені кию»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бейнеролигі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көрсету.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Тапсырма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бейнематериалдан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қандай ой түйдіңіз,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постерге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түсі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р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іңіз.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Мұғалімдер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бейнематериалды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тамашалап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, өздерінің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ойларын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постерге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түсі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р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іп,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постерді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қорғап шығады.</w:t>
            </w:r>
          </w:p>
        </w:tc>
      </w:tr>
      <w:tr w:rsidR="00BE0D8B" w:rsidRPr="00BE0D8B" w:rsidTr="00BE0D8B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Мағынаны тану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lang w:val="en-US" w:eastAsia="ru-RU"/>
              </w:rPr>
              <w:t>5</w:t>
            </w: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минут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Презентациялық көрстілім: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1-слайд: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тарихи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шолу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, Флейвеллдің тұжырымдамасымен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таныстыру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Тұ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жырымдама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ға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бейнероликтегі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баланың әрекетін сәйкестендіру.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Мұғалімдер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слайдты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презентациямен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таныса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отырып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, өздерінің ой – </w:t>
            </w:r>
            <w:proofErr w:type="spellStart"/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п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ікірлерін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ортаға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салады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</w:tc>
      </w:tr>
      <w:tr w:rsidR="00BE0D8B" w:rsidRPr="00BE0D8B" w:rsidTr="00BE0D8B">
        <w:trPr>
          <w:tblCellSpacing w:w="15" w:type="dxa"/>
        </w:trPr>
        <w:tc>
          <w:tcPr>
            <w:tcW w:w="24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5-тапсырма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lang w:val="en-US" w:eastAsia="ru-RU"/>
              </w:rPr>
              <w:t>20</w:t>
            </w: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минут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lastRenderedPageBreak/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6-тапсырма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lang w:val="en-US" w:eastAsia="ru-RU"/>
              </w:rPr>
              <w:t>20</w:t>
            </w: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минут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lastRenderedPageBreak/>
              <w:t>Мұғ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ал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імдерге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суретті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боямақтар үлестіру.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Сұрақ: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біз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қазі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р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қандай іс-әрекет жасамақпыз, қалай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ойлайсыздар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?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Сыртқы 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у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әж: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суреттерді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бояуда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алдарыңызда пайдаланбаған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зат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қалмасын.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lastRenderedPageBreak/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Сұрақ: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Іс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–әрекетті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жасауда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қандай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сезімде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болдыңыздар?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Егер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де мен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Сіздерге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«барлық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заттар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қолданылсын»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деп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айтпағанда  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дәл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осылай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орындар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ма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ед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іңіз?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lastRenderedPageBreak/>
              <w:t>Өзінің әрекетін бақылау ү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дер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ісінде жұмыс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жасайды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Өзі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н-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өзі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реттеу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дағдыларының қалыптасу үдерісі жүреді.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lastRenderedPageBreak/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Өз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эмоцияларымен</w:t>
            </w:r>
            <w:proofErr w:type="spellEnd"/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диалогті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талқылауда ой бөліседі.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Өздерінің і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с-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әрекеттеріне баға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береді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.</w:t>
            </w:r>
          </w:p>
        </w:tc>
      </w:tr>
      <w:tr w:rsidR="00BE0D8B" w:rsidRPr="00BE0D8B" w:rsidTr="00BE0D8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D8B" w:rsidRPr="00BE0D8B" w:rsidRDefault="00BE0D8B" w:rsidP="00BE0D8B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Презентациялық слайдтағы сұрақтарды таңдатқызу арқылы жұмыс.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Мұғ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ал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імдер өздерін қызықтырған сұрақтар төңірегінде әңгіме-дебат жүргізеді.</w:t>
            </w:r>
          </w:p>
        </w:tc>
      </w:tr>
      <w:tr w:rsidR="00BE0D8B" w:rsidRPr="00BE0D8B" w:rsidTr="00BE0D8B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Сергіту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сә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т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і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lang w:val="en-US" w:eastAsia="ru-RU"/>
              </w:rPr>
              <w:t>3</w:t>
            </w: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Кел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, билейік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:«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Көңілді күн»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Ынтымақтастықта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бірлесе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отырып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жағымды эмоция қалыптастырады.</w:t>
            </w:r>
          </w:p>
        </w:tc>
      </w:tr>
      <w:tr w:rsidR="00BE0D8B" w:rsidRPr="00BE0D8B" w:rsidTr="00BE0D8B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Қорытындылау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Рефлексия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жазу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5 минут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Барлығы: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lang w:val="en-US" w:eastAsia="ru-RU"/>
              </w:rPr>
              <w:t>9</w:t>
            </w: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0 минут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«Бағдаршам»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бойынша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түстерге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сай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коучингтен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алған әсерлерін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жазып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қалдыру.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«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Блоб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ағашынан» өздерінің кәсі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би де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ңгейінің қай деңгейде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екенін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көрсету.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D8B" w:rsidRPr="00BE0D8B" w:rsidRDefault="00BE0D8B" w:rsidP="00BE0D8B">
            <w:pPr>
              <w:spacing w:after="0" w:line="300" w:lineRule="atLeast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Өзі</w:t>
            </w:r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н-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өзі бағалаудың шыңына </w:t>
            </w: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жетеді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.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 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Стикерлер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арқылы өз </w:t>
            </w:r>
            <w:proofErr w:type="spellStart"/>
            <w:proofErr w:type="gramStart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п</w:t>
            </w:r>
            <w:proofErr w:type="gram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ікірін</w:t>
            </w:r>
            <w:proofErr w:type="spellEnd"/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 xml:space="preserve"> қалдырады</w:t>
            </w:r>
          </w:p>
          <w:p w:rsidR="00BE0D8B" w:rsidRPr="00BE0D8B" w:rsidRDefault="00BE0D8B" w:rsidP="00BE0D8B">
            <w:pPr>
              <w:spacing w:after="150" w:line="300" w:lineRule="atLeast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</w:pPr>
            <w:r w:rsidRPr="00BE0D8B">
              <w:rPr>
                <w:rFonts w:ascii="inherit" w:eastAsia="Times New Roman" w:hAnsi="inherit" w:cs="Arial"/>
                <w:color w:val="474747"/>
                <w:sz w:val="20"/>
                <w:szCs w:val="20"/>
                <w:lang w:eastAsia="ru-RU"/>
              </w:rPr>
              <w:t>.</w:t>
            </w:r>
          </w:p>
        </w:tc>
      </w:tr>
    </w:tbl>
    <w:p w:rsidR="00BE0D8B" w:rsidRPr="00BE0D8B" w:rsidRDefault="00BE0D8B" w:rsidP="00BE0D8B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  <w:r w:rsidRPr="00BE0D8B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 </w:t>
      </w:r>
    </w:p>
    <w:p w:rsidR="00016C29" w:rsidRDefault="00BE0D8B"/>
    <w:sectPr w:rsidR="00016C29" w:rsidSect="00A9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75368"/>
    <w:multiLevelType w:val="multilevel"/>
    <w:tmpl w:val="282E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D8B"/>
    <w:rsid w:val="004122E7"/>
    <w:rsid w:val="00A9462F"/>
    <w:rsid w:val="00BE0D8B"/>
    <w:rsid w:val="00F7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0D8B"/>
    <w:rPr>
      <w:i/>
      <w:iCs/>
    </w:rPr>
  </w:style>
  <w:style w:type="character" w:customStyle="1" w:styleId="apple-converted-space">
    <w:name w:val="apple-converted-space"/>
    <w:basedOn w:val="a0"/>
    <w:rsid w:val="00BE0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631</Words>
  <Characters>3600</Characters>
  <Application>Microsoft Office Word</Application>
  <DocSecurity>0</DocSecurity>
  <Lines>30</Lines>
  <Paragraphs>8</Paragraphs>
  <ScaleCrop>false</ScaleCrop>
  <Company>Microsoft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1</cp:revision>
  <dcterms:created xsi:type="dcterms:W3CDTF">2017-11-02T00:31:00Z</dcterms:created>
  <dcterms:modified xsi:type="dcterms:W3CDTF">2017-11-02T00:41:00Z</dcterms:modified>
</cp:coreProperties>
</file>